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b/>
          <w:bCs/>
          <w:sz w:val="28"/>
          <w:szCs w:val="28"/>
        </w:rPr>
        <w:t>Лекция 7. Частотная модуляция. Фазовая модуляция. Импульсная модуляция. Общие сведения о детектировании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Содержание лекции: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- частотный и  фазовый модуляторы. Импульсная модуляция. Общие сведения о детектировании.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Цель лекции:</w:t>
      </w:r>
      <w:bookmarkStart w:id="0" w:name="_GoBack"/>
      <w:bookmarkEnd w:id="0"/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 xml:space="preserve">- Получение часто-модулированных и </w:t>
      </w:r>
      <w:proofErr w:type="spellStart"/>
      <w:proofErr w:type="gramStart"/>
      <w:r w:rsidRPr="005317C4">
        <w:rPr>
          <w:rFonts w:ascii="Times New Roman" w:hAnsi="Times New Roman" w:cs="Times New Roman"/>
          <w:sz w:val="28"/>
          <w:szCs w:val="28"/>
        </w:rPr>
        <w:t>фазо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-модулированных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сигналов. Изучение импульсно-модулированных сигналов.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Для получения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частотной модуляции</w:t>
      </w:r>
      <w:r w:rsidRPr="005317C4">
        <w:rPr>
          <w:rFonts w:ascii="Times New Roman" w:hAnsi="Times New Roman" w:cs="Times New Roman"/>
          <w:sz w:val="28"/>
          <w:szCs w:val="28"/>
        </w:rPr>
        <w:t> нужно, чтобы частота колебаний автогенератора изменялась под действием первичного сигнала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Ω</w:t>
      </w:r>
      <w:proofErr w:type="spellEnd"/>
      <w:r w:rsidRPr="005317C4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5317C4">
        <w:rPr>
          <w:rFonts w:ascii="Times New Roman" w:hAnsi="Times New Roman" w:cs="Times New Roman"/>
          <w:sz w:val="28"/>
          <w:szCs w:val="28"/>
        </w:rPr>
        <w:t>На рисунке 7.1 приведена схема автогенератора (обве</w:t>
      </w:r>
      <w:r w:rsidRPr="005317C4">
        <w:rPr>
          <w:rFonts w:ascii="Times New Roman" w:hAnsi="Times New Roman" w:cs="Times New Roman"/>
          <w:sz w:val="28"/>
          <w:szCs w:val="28"/>
        </w:rPr>
        <w:softHyphen/>
        <w:t>дена пунктирной линией),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A8662C0" wp14:editId="3087219D">
            <wp:extent cx="4953000" cy="1771650"/>
            <wp:effectExtent l="0" t="0" r="0" b="0"/>
            <wp:docPr id="11" name="Рисунок 11" descr="http://libr.aues.kz/facultet/frts/kaf_rt/10/umm/rt_3.files/image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44" descr="http://libr.aues.kz/facultet/frts/kaf_rt/10/umm/rt_3.files/image14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Рисунок 7.1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вырабатывающего синусоидальное напряжение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Ucosωt</w:t>
      </w:r>
      <w:proofErr w:type="spellEnd"/>
      <w:r w:rsidRPr="005317C4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с частотой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317C4">
        <w:rPr>
          <w:rFonts w:ascii="Times New Roman" w:hAnsi="Times New Roman" w:cs="Times New Roman"/>
          <w:sz w:val="28"/>
          <w:szCs w:val="28"/>
        </w:rPr>
        <w:t>, приблизительно равной резонансной частоте контура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sz w:val="28"/>
          <w:szCs w:val="28"/>
        </w:rPr>
        <w:t xml:space="preserve">. Следовательно, изменение частоты генерируемых колебаний может быть достигнуто изменением емкости или индуктивности контура. Для осуществления частотной модуляции параллельно контуру генератора подключают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параметрический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элемент—реактивное управляемое сопротивление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(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317C4">
        <w:rPr>
          <w:rFonts w:ascii="Times New Roman" w:hAnsi="Times New Roman" w:cs="Times New Roman"/>
          <w:sz w:val="28"/>
          <w:szCs w:val="28"/>
        </w:rPr>
        <w:t>),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величина которого изменяется под воздействием модулирующего сигнала: </w:t>
      </w:r>
      <w:proofErr w:type="spellStart"/>
      <w:proofErr w:type="gramStart"/>
      <w:r w:rsidRPr="005317C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317C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317C4">
        <w:rPr>
          <w:rFonts w:ascii="Times New Roman" w:hAnsi="Times New Roman" w:cs="Times New Roman"/>
          <w:sz w:val="28"/>
          <w:szCs w:val="28"/>
        </w:rPr>
        <w:t>)=Φ(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Ω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).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lastRenderedPageBreak/>
        <w:t>В рассмотренных случаях изменение частоты колебаний про</w:t>
      </w:r>
      <w:r w:rsidRPr="005317C4">
        <w:rPr>
          <w:rFonts w:ascii="Times New Roman" w:hAnsi="Times New Roman" w:cs="Times New Roman"/>
          <w:sz w:val="28"/>
          <w:szCs w:val="28"/>
        </w:rPr>
        <w:softHyphen/>
        <w:t>исходит пропорционально изменениям емкости или индуктивности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. Если емкость или индуктивность  изменяются пропорционально первичному сигналу и притом в небольших пределах</w:t>
      </w:r>
      <w:r w:rsidRPr="005317C4">
        <w:rPr>
          <w:rFonts w:ascii="Times New Roman" w:hAnsi="Times New Roman" w:cs="Times New Roman"/>
          <w:sz w:val="28"/>
          <w:szCs w:val="28"/>
        </w:rPr>
        <w:t>, изменение частоты также пропорционально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Ω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,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т. е.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частотная модуляция будет неискаженной.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В качестве управляемого сопротивления в транзисторных генераторах обычно используют варикапы, подключаемые к генератору, как показано на рисунке 7.1. На варикап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подается смещение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r w:rsidRPr="005317C4">
        <w:rPr>
          <w:rFonts w:ascii="Times New Roman" w:hAnsi="Times New Roman" w:cs="Times New Roman"/>
          <w:sz w:val="28"/>
          <w:szCs w:val="28"/>
        </w:rPr>
        <w:t> и модулирующее напряжение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Ω</w:t>
      </w:r>
      <w:proofErr w:type="spellEnd"/>
      <w:r w:rsidRPr="005317C4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5317C4">
        <w:rPr>
          <w:rFonts w:ascii="Times New Roman" w:hAnsi="Times New Roman" w:cs="Times New Roman"/>
          <w:sz w:val="28"/>
          <w:szCs w:val="28"/>
        </w:rPr>
        <w:t>Остальные элементы на рисунке 7.1 имеют вспомогательное значение: емкость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r w:rsidRPr="005317C4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большей величины разделяют цепи питания генератора и варикапа по постоянному току, позволяя в каждой из них установить нужные напряжения; добавочное сопротивление </w:t>
      </w:r>
      <w:proofErr w:type="gramStart"/>
      <w:r w:rsidRPr="005317C4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 xml:space="preserve">величиной порядка сотен </w:t>
      </w:r>
      <w:proofErr w:type="spellStart"/>
      <w:r w:rsidRPr="005317C4">
        <w:rPr>
          <w:rFonts w:ascii="Times New Roman" w:hAnsi="Times New Roman" w:cs="Times New Roman"/>
          <w:sz w:val="28"/>
          <w:szCs w:val="28"/>
        </w:rPr>
        <w:t>килоом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 xml:space="preserve"> включается для того, чтобы источник смещения и вторичная обмотка трансформатора не шунтировали контур генератора.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Следовательно, емкость варикапа изменяется с частотой Ω и ее гармоник; кроме того, изменяется и ее среднее значение.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Если емкость контура состоит только из емкости варикапа (С</w:t>
      </w:r>
      <w:proofErr w:type="gramStart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>=С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в0</w:t>
      </w:r>
      <w:r w:rsidRPr="005317C4">
        <w:rPr>
          <w:rFonts w:ascii="Times New Roman" w:hAnsi="Times New Roman" w:cs="Times New Roman"/>
          <w:sz w:val="28"/>
          <w:szCs w:val="28"/>
        </w:rPr>
        <w:t>)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5317C4">
        <w:rPr>
          <w:rFonts w:ascii="Times New Roman" w:hAnsi="Times New Roman" w:cs="Times New Roman"/>
          <w:sz w:val="28"/>
          <w:szCs w:val="28"/>
        </w:rPr>
        <w:t>то модуляционная характеристика автогенератора с варикапом - зависимости отклонения частоты генератора от изменения напряжения ∆</w:t>
      </w:r>
      <w:r w:rsidRPr="005317C4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</w:rPr>
        <w:t> на варикапе. Поскольку эта зависимость нелинейная, ЧМ, возникающая при воздействии низкочастотного модулирующего напряжения, должна сопровождаться искажениями (изменением частоты генерации с частотами 2Ω, 3Ω, ...) и сдвигом средней частоты. Увеличение девиации частоты сопровождается увеличением искажений и сдвига средней частоты.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Для осуществления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фазовой модуляции</w:t>
      </w:r>
      <w:r w:rsidRPr="005317C4">
        <w:rPr>
          <w:rFonts w:ascii="Times New Roman" w:hAnsi="Times New Roman" w:cs="Times New Roman"/>
          <w:sz w:val="28"/>
          <w:szCs w:val="28"/>
        </w:rPr>
        <w:t> (ФМ) нужно иметь устройство, на выходе которого фаза колебаний изменяется пропорционально модулирующему сигналу. Для этого можно использовать те же самые управляемые реактивные сопротивления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(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317C4">
        <w:rPr>
          <w:rFonts w:ascii="Times New Roman" w:hAnsi="Times New Roman" w:cs="Times New Roman"/>
          <w:sz w:val="28"/>
          <w:szCs w:val="28"/>
        </w:rPr>
        <w:t>).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Однако подключать их нужно к контуру усилителя, а не генератора, как это имело место в случае ЧМ. Такая схема показана на рисунке 7.2.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4B2150E9" wp14:editId="5829E26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67000" cy="238125"/>
            <wp:effectExtent l="0" t="0" r="0" b="9525"/>
            <wp:wrapSquare wrapText="bothSides"/>
            <wp:docPr id="43" name="Рисунок 43" descr="Подпись: Рисунок 7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: Рисунок 7.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9E012AA" wp14:editId="0438DDE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38400" cy="2819400"/>
            <wp:effectExtent l="0" t="0" r="0" b="0"/>
            <wp:wrapSquare wrapText="bothSides"/>
            <wp:docPr id="42" name="Рисунок 42" descr="http://libr.aues.kz/facultet/frts/kaf_rt/10/umm/rt_3.files/image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15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14A587BD" wp14:editId="2D55269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09900" cy="238125"/>
            <wp:effectExtent l="0" t="0" r="0" b="9525"/>
            <wp:wrapSquare wrapText="bothSides"/>
            <wp:docPr id="41" name="Рисунок 41" descr="Подпись: Рисунок 7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дпись: Рисунок 7.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t>Будем считать, что напряжение на входе усилителя </w:t>
      </w:r>
      <w:proofErr w:type="gram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BX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cosω</w:t>
      </w:r>
      <w:proofErr w:type="spellEnd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317C4">
        <w:rPr>
          <w:rFonts w:ascii="Times New Roman" w:hAnsi="Times New Roman" w:cs="Times New Roman"/>
          <w:sz w:val="28"/>
          <w:szCs w:val="28"/>
        </w:rPr>
        <w:t>,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и первая гармоника тока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5317C4">
        <w:rPr>
          <w:rFonts w:ascii="Times New Roman" w:hAnsi="Times New Roman" w:cs="Times New Roman"/>
          <w:sz w:val="28"/>
          <w:szCs w:val="28"/>
        </w:rPr>
        <w:t>синфазна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 xml:space="preserve"> с напряжением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. Изменение резонансной частоты контура с помощью реактивного управляемого сопротивления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  <w:r w:rsidRPr="005317C4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 xml:space="preserve">вызывает изменение амплитуды и фазы напряжения на контуре.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Их величины при заданном токе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 определяются по частотной и фазовой характеристикам контура.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Частота же колебаний в стационарном режиме при любой настройке контура равна частоте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входного сигнала.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36B55866" wp14:editId="660D251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52725" cy="1476375"/>
            <wp:effectExtent l="0" t="0" r="9525" b="9525"/>
            <wp:wrapSquare wrapText="bothSides"/>
            <wp:docPr id="40" name="Рисунок 40" descr="http://libr.aues.kz/facultet/frts/kaf_rt/10/umm/rt_3.files/image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15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t>На рисунке 7.3 построены частотные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5317C4">
        <w:rPr>
          <w:rFonts w:ascii="Times New Roman" w:hAnsi="Times New Roman" w:cs="Times New Roman"/>
          <w:sz w:val="28"/>
          <w:szCs w:val="28"/>
        </w:rPr>
        <w:t xml:space="preserve">(ω) и фазовые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ф(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>ω) характеристики контура для трех значений резонансной частоты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01</w:t>
      </w:r>
      <w:r w:rsidRPr="005317C4">
        <w:rPr>
          <w:rFonts w:ascii="Times New Roman" w:hAnsi="Times New Roman" w:cs="Times New Roman"/>
          <w:sz w:val="28"/>
          <w:szCs w:val="28"/>
        </w:rPr>
        <w:t>&lt;ω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;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02</w:t>
      </w:r>
      <w:r w:rsidRPr="005317C4">
        <w:rPr>
          <w:rFonts w:ascii="Times New Roman" w:hAnsi="Times New Roman" w:cs="Times New Roman"/>
          <w:sz w:val="28"/>
          <w:szCs w:val="28"/>
        </w:rPr>
        <w:t>=ω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 и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03</w:t>
      </w:r>
      <w:r w:rsidRPr="005317C4">
        <w:rPr>
          <w:rFonts w:ascii="Times New Roman" w:hAnsi="Times New Roman" w:cs="Times New Roman"/>
          <w:sz w:val="28"/>
          <w:szCs w:val="28"/>
        </w:rPr>
        <w:t>&gt;ω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. На рисунке 7.4 для этих же трех случаев построены векторные диаграммы. При любой настройке контура сдвиг фаз напряжения на контуре 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1548347" wp14:editId="423CFCCE">
            <wp:extent cx="133350" cy="161925"/>
            <wp:effectExtent l="0" t="0" r="0" b="9525"/>
            <wp:docPr id="10" name="Рисунок 10" descr="http://libr.aues.kz/facultet/frts/kaf_rt/10/umm/rt_3.files/image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15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по отношению к току 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8BB45A6" wp14:editId="036BD0D8">
            <wp:extent cx="161925" cy="219075"/>
            <wp:effectExtent l="0" t="0" r="9525" b="9525"/>
            <wp:docPr id="9" name="Рисунок 9" descr="http://libr.aues.kz/facultet/frts/kaf_rt/10/umm/rt_3.files/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15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7C4">
        <w:rPr>
          <w:rFonts w:ascii="Times New Roman" w:hAnsi="Times New Roman" w:cs="Times New Roman"/>
          <w:sz w:val="28"/>
          <w:szCs w:val="28"/>
        </w:rPr>
        <w:t> определяется ординатой фазовой характеристики на частоте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, а эквивалентное сопротивление — ординатой частотной характеристики на частоте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. Если резонансная частота контура медленно изменяется под действием управляющего сигнала от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01</w:t>
      </w:r>
      <w:r w:rsidRPr="005317C4">
        <w:rPr>
          <w:rFonts w:ascii="Times New Roman" w:hAnsi="Times New Roman" w:cs="Times New Roman"/>
          <w:sz w:val="28"/>
          <w:szCs w:val="28"/>
        </w:rPr>
        <w:t> до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03</w:t>
      </w:r>
      <w:r w:rsidRPr="005317C4">
        <w:rPr>
          <w:rFonts w:ascii="Times New Roman" w:hAnsi="Times New Roman" w:cs="Times New Roman"/>
          <w:sz w:val="28"/>
          <w:szCs w:val="28"/>
        </w:rPr>
        <w:t> и обратно, фаза выходного напряжения (напряжения на контуре) меняется между φ΄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 и φ΄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317C4">
        <w:rPr>
          <w:rFonts w:ascii="Times New Roman" w:hAnsi="Times New Roman" w:cs="Times New Roman"/>
          <w:sz w:val="28"/>
          <w:szCs w:val="28"/>
        </w:rPr>
        <w:t>, т. е. имеет место ФМ напряжения на контуре. Одновременно в результате изменения эквивалентного сопротивления контура для частоты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 xml:space="preserve"> возникает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паразитная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5317C4">
        <w:rPr>
          <w:rFonts w:ascii="Times New Roman" w:hAnsi="Times New Roman" w:cs="Times New Roman"/>
          <w:sz w:val="28"/>
          <w:szCs w:val="28"/>
        </w:rPr>
        <w:t>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A379249" wp14:editId="20F3CD9E">
            <wp:extent cx="2905125" cy="1419225"/>
            <wp:effectExtent l="0" t="0" r="9525" b="9525"/>
            <wp:docPr id="8" name="Рисунок 8" descr="http://libr.aues.kz/facultet/frts/kaf_rt/10/umm/rt_3.files/image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77" descr="http://libr.aues.kz/facultet/frts/kaf_rt/10/umm/rt_3.files/image156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Рисунок 7.4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Уравнение фазовой характеристики контура с добротностью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5317C4">
        <w:rPr>
          <w:rFonts w:ascii="Times New Roman" w:hAnsi="Times New Roman" w:cs="Times New Roman"/>
          <w:sz w:val="28"/>
          <w:szCs w:val="28"/>
        </w:rPr>
        <w:t xml:space="preserve"> для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17C4">
        <w:rPr>
          <w:rFonts w:ascii="Times New Roman" w:hAnsi="Times New Roman" w:cs="Times New Roman"/>
          <w:sz w:val="28"/>
          <w:szCs w:val="28"/>
        </w:rPr>
        <w:t>расстроек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 xml:space="preserve"> ∆ω имеет вид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423EABC" wp14:editId="30F0FAF3">
            <wp:extent cx="1238250" cy="523875"/>
            <wp:effectExtent l="0" t="0" r="0" b="9525"/>
            <wp:docPr id="7" name="Рисунок 7" descr="http://libr.aues.kz/facultet/frts/kaf_rt/10/umm/rt_3.files/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15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7C4">
        <w:rPr>
          <w:rFonts w:ascii="Times New Roman" w:hAnsi="Times New Roman" w:cs="Times New Roman"/>
          <w:sz w:val="28"/>
          <w:szCs w:val="28"/>
        </w:rPr>
        <w:t>                                              (7.1)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где ∆ω= 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−ω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sz w:val="28"/>
          <w:szCs w:val="28"/>
        </w:rPr>
        <w:t>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7D80F26" wp14:editId="26C9FA9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71725" cy="3638550"/>
            <wp:effectExtent l="0" t="0" r="9525" b="0"/>
            <wp:wrapSquare wrapText="bothSides"/>
            <wp:docPr id="39" name="Рисунок 39" descr="http://libr.aues.kz/facultet/frts/kaf_rt/10/umm/rt_3.files/image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15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t> Если ∆ω изменяется пропорционально модулирующему сигналу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Ω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 xml:space="preserve">, то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неискаженная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ФМ имеет место, когда изменение φ пропорционально ∆ω, т.е. на линейном участке фазовой характеристики (7.1), где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tg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φ=φ.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Это справедливо лишь для небольших индексов модуляции, не превышающих 20—30°.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Обратимся к способам формирования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ИМ колебаний</w:t>
      </w:r>
      <w:r w:rsidRPr="005317C4">
        <w:rPr>
          <w:rFonts w:ascii="Times New Roman" w:hAnsi="Times New Roman" w:cs="Times New Roman"/>
          <w:sz w:val="28"/>
          <w:szCs w:val="28"/>
        </w:rPr>
        <w:t xml:space="preserve"> (см. рисунок 7.5).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Первичная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АИМ может осуществляться теми же методами, что и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5317C4">
        <w:rPr>
          <w:rFonts w:ascii="Times New Roman" w:hAnsi="Times New Roman" w:cs="Times New Roman"/>
          <w:sz w:val="28"/>
          <w:szCs w:val="28"/>
        </w:rPr>
        <w:t>. Так, можно использовать схему базовой модуляции (см. рисунок 5.3), вводя вместо напряжения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317C4">
        <w:rPr>
          <w:rFonts w:ascii="Times New Roman" w:hAnsi="Times New Roman" w:cs="Times New Roman"/>
          <w:sz w:val="28"/>
          <w:szCs w:val="28"/>
        </w:rPr>
        <w:t> последовательность импульсов и применяя в качестве нагрузки резистор вместо контура.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D9F9899" wp14:editId="5EADF75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52700" cy="238125"/>
            <wp:effectExtent l="0" t="0" r="0" b="9525"/>
            <wp:wrapSquare wrapText="bothSides"/>
            <wp:docPr id="12" name="Рисунок 12" descr="Подпись: Рисунок 7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дпись: Рисунок 7.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17C4">
        <w:rPr>
          <w:rFonts w:ascii="Times New Roman" w:hAnsi="Times New Roman" w:cs="Times New Roman"/>
          <w:sz w:val="28"/>
          <w:szCs w:val="28"/>
        </w:rPr>
        <w:t>Простейший способ формирования ШИМ и ФИМ, имеющих более широкое распространение, поясняется графиками рис. 7.5. Если сложить модулирующее напряжение (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5317C4">
        <w:rPr>
          <w:rFonts w:ascii="Times New Roman" w:hAnsi="Times New Roman" w:cs="Times New Roman"/>
          <w:sz w:val="28"/>
          <w:szCs w:val="28"/>
        </w:rPr>
        <w:t>) с периодической последовательностью треугольных импульсов (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б</w:t>
      </w:r>
      <w:r w:rsidRPr="005317C4">
        <w:rPr>
          <w:rFonts w:ascii="Times New Roman" w:hAnsi="Times New Roman" w:cs="Times New Roman"/>
          <w:sz w:val="28"/>
          <w:szCs w:val="28"/>
        </w:rPr>
        <w:t>) и их сумму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(в) </w:t>
      </w:r>
      <w:r w:rsidRPr="005317C4">
        <w:rPr>
          <w:rFonts w:ascii="Times New Roman" w:hAnsi="Times New Roman" w:cs="Times New Roman"/>
          <w:sz w:val="28"/>
          <w:szCs w:val="28"/>
        </w:rPr>
        <w:t>пропустить через двусторонний ограничитель, на выходе последнего получим трапецеидальные импульсы ШИМ (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г</w:t>
      </w:r>
      <w:r w:rsidRPr="005317C4">
        <w:rPr>
          <w:rFonts w:ascii="Times New Roman" w:hAnsi="Times New Roman" w:cs="Times New Roman"/>
          <w:sz w:val="28"/>
          <w:szCs w:val="28"/>
        </w:rPr>
        <w:t>). Крутизна фронтов импульсов зависит от соотношения амплитуды и ширины импульсов. Если пропустить полученный сигнал (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г</w:t>
      </w:r>
      <w:r w:rsidRPr="005317C4">
        <w:rPr>
          <w:rFonts w:ascii="Times New Roman" w:hAnsi="Times New Roman" w:cs="Times New Roman"/>
          <w:sz w:val="28"/>
          <w:szCs w:val="28"/>
        </w:rPr>
        <w:t>) через дифференцирующее устройство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(д), </w:t>
      </w:r>
      <w:r w:rsidRPr="005317C4">
        <w:rPr>
          <w:rFonts w:ascii="Times New Roman" w:hAnsi="Times New Roman" w:cs="Times New Roman"/>
          <w:sz w:val="28"/>
          <w:szCs w:val="28"/>
        </w:rPr>
        <w:t>а затем через ограничитель по минимуму с нулевым уровнем ограничения, получим сигнал ФИМ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(е), </w:t>
      </w:r>
      <w:r w:rsidRPr="005317C4">
        <w:rPr>
          <w:rFonts w:ascii="Times New Roman" w:hAnsi="Times New Roman" w:cs="Times New Roman"/>
          <w:sz w:val="28"/>
          <w:szCs w:val="28"/>
        </w:rPr>
        <w:t>сдвиг импульсов которого относительно центров треугольных импульсов (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б</w:t>
      </w:r>
      <w:r w:rsidRPr="005317C4">
        <w:rPr>
          <w:rFonts w:ascii="Times New Roman" w:hAnsi="Times New Roman" w:cs="Times New Roman"/>
          <w:sz w:val="28"/>
          <w:szCs w:val="28"/>
        </w:rPr>
        <w:t>) окажется пропорциональным модулирующему сигналу. Импульсные модуляторы выполняются на транзисторах и диодах.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i/>
          <w:iCs/>
          <w:sz w:val="28"/>
          <w:szCs w:val="28"/>
        </w:rPr>
        <w:t>Детектирование</w:t>
      </w:r>
      <w:r w:rsidRPr="005317C4">
        <w:rPr>
          <w:rFonts w:ascii="Times New Roman" w:hAnsi="Times New Roman" w:cs="Times New Roman"/>
          <w:sz w:val="28"/>
          <w:szCs w:val="28"/>
        </w:rPr>
        <w:t> представляет собой процесс, обратный модуляции. При модуляции один из параметров высокочастотного переносчика изменяется пропорционально первичному сигналу. Детектирование заключается в восстановлении того первичного сигнала, которым производилась модуляция. Детектирование считается неискаженным, если напряжение на выходе детектора повторяет закон изменения параметра модулированного колебания (амплитуды в случае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5317C4">
        <w:rPr>
          <w:rFonts w:ascii="Times New Roman" w:hAnsi="Times New Roman" w:cs="Times New Roman"/>
          <w:sz w:val="28"/>
          <w:szCs w:val="28"/>
        </w:rPr>
        <w:t>, частоты в случае ЧМ, фазы в случае ФМ).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Поскольку в спектре модулированного колебания содержатся только высокочастотные компоненты (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несущая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и боковые частоты), а результатом детектирования является получение низкочастотных колебаний, линейные цепи для детектирования непригодны. В большинстве случаев детекторы являются устройствами нелинейными, реже — параметрическими.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На рисунке 7.6 приведена обобщенная схема детектора, состоящая из двух элементов: а) нелинейного (НП) или параметрического  (ПП)  преобразователя, в выходном токе которого при воздействии на вход гармонического напряжения 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BX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5317C4">
        <w:rPr>
          <w:rFonts w:ascii="Times New Roman" w:hAnsi="Times New Roman" w:cs="Times New Roman"/>
          <w:sz w:val="28"/>
          <w:szCs w:val="28"/>
          <w:lang w:val="en-US"/>
        </w:rPr>
        <w:t>Ucos</w:t>
      </w:r>
      <w:proofErr w:type="spellEnd"/>
      <w:r w:rsidRPr="005317C4">
        <w:rPr>
          <w:rFonts w:ascii="Times New Roman" w:hAnsi="Times New Roman" w:cs="Times New Roman"/>
          <w:sz w:val="28"/>
          <w:szCs w:val="28"/>
        </w:rPr>
        <w:t>(ω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317C4">
        <w:rPr>
          <w:rFonts w:ascii="Times New Roman" w:hAnsi="Times New Roman" w:cs="Times New Roman"/>
          <w:sz w:val="28"/>
          <w:szCs w:val="28"/>
        </w:rPr>
        <w:t>+φ) появляется постоянная составляющая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sz w:val="28"/>
          <w:szCs w:val="28"/>
        </w:rPr>
        <w:t>, б) фильтра нижних частот ФНЧ, предотвращающего прохождение на выход детектора высокочастотных составляющих. Требование к преобразователям заключается в том, что величина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sz w:val="28"/>
          <w:szCs w:val="28"/>
        </w:rPr>
        <w:t> должна зависеть: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¾  в детекторе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5317C4">
        <w:rPr>
          <w:rFonts w:ascii="Times New Roman" w:hAnsi="Times New Roman" w:cs="Times New Roman"/>
          <w:sz w:val="28"/>
          <w:szCs w:val="28"/>
        </w:rPr>
        <w:t> сигналов от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</w:rPr>
        <w:t>;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 xml:space="preserve">¾  в детекторе ЧМ сигналов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ω;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 xml:space="preserve">¾  в детекторе ФМ сигналов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φ.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2F631DF" wp14:editId="49E4287B">
            <wp:extent cx="3057525" cy="666750"/>
            <wp:effectExtent l="0" t="0" r="9525" b="0"/>
            <wp:docPr id="6" name="Рисунок 6" descr="http://libr.aues.kz/facultet/frts/kaf_rt/10/umm/rt_3.files/image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libr.aues.kz/facultet/frts/kaf_rt/10/umm/rt_3.files/image16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Рисунок 7.6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 </w:t>
      </w:r>
    </w:p>
    <w:p w:rsidR="005317C4" w:rsidRPr="005317C4" w:rsidRDefault="005317C4" w:rsidP="005317C4">
      <w:pPr>
        <w:rPr>
          <w:rFonts w:ascii="Times New Roman" w:hAnsi="Times New Roman" w:cs="Times New Roman"/>
          <w:sz w:val="28"/>
          <w:szCs w:val="28"/>
        </w:rPr>
      </w:pPr>
      <w:r w:rsidRPr="005317C4">
        <w:rPr>
          <w:rFonts w:ascii="Times New Roman" w:hAnsi="Times New Roman" w:cs="Times New Roman"/>
          <w:sz w:val="28"/>
          <w:szCs w:val="28"/>
        </w:rPr>
        <w:t>При подаче на вход модулированного колебания, один из параметров которого меняется с низкой частотой, постоянная составляющая тока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на выходе соответствующего детектора также будет изменяться с низкой частотой, и это колебание после ФНЧ выделится на выходе детектора. Для неискаженного детектирования необходимо, чтобы компонента тока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изменялась пропорционально модулируемому параметру (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sz w:val="28"/>
          <w:szCs w:val="28"/>
        </w:rPr>
        <w:t>,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ω или φ). В связи с этим важнейшими характеристиками детекторов являются 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характеристики детектирования, </w:t>
      </w:r>
      <w:r w:rsidRPr="005317C4">
        <w:rPr>
          <w:rFonts w:ascii="Times New Roman" w:hAnsi="Times New Roman" w:cs="Times New Roman"/>
          <w:sz w:val="28"/>
          <w:szCs w:val="28"/>
        </w:rPr>
        <w:t>под которыми подразумеваются зависимости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5317C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5317C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>от </w:t>
      </w:r>
      <w:r w:rsidRPr="005317C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317C4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5317C4">
        <w:rPr>
          <w:rFonts w:ascii="Times New Roman" w:hAnsi="Times New Roman" w:cs="Times New Roman"/>
          <w:sz w:val="28"/>
          <w:szCs w:val="28"/>
        </w:rPr>
        <w:t xml:space="preserve">в амплитудных, </w:t>
      </w:r>
      <w:proofErr w:type="gramStart"/>
      <w:r w:rsidRPr="005317C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317C4">
        <w:rPr>
          <w:rFonts w:ascii="Times New Roman" w:hAnsi="Times New Roman" w:cs="Times New Roman"/>
          <w:sz w:val="28"/>
          <w:szCs w:val="28"/>
        </w:rPr>
        <w:t xml:space="preserve"> ω в частотных и от φ в фазовых детекторах.</w:t>
      </w:r>
    </w:p>
    <w:p w:rsidR="009234BD" w:rsidRPr="005317C4" w:rsidRDefault="009234BD" w:rsidP="005317C4">
      <w:pPr>
        <w:rPr>
          <w:rFonts w:ascii="Times New Roman" w:hAnsi="Times New Roman" w:cs="Times New Roman"/>
          <w:sz w:val="28"/>
          <w:szCs w:val="28"/>
        </w:rPr>
      </w:pPr>
    </w:p>
    <w:sectPr w:rsidR="009234BD" w:rsidRPr="005317C4">
      <w:footerReference w:type="default" r:id="rId2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5CA" w:rsidRDefault="00F165CA">
      <w:pPr>
        <w:spacing w:after="0" w:line="240" w:lineRule="auto"/>
      </w:pPr>
      <w:r>
        <w:separator/>
      </w:r>
    </w:p>
  </w:endnote>
  <w:endnote w:type="continuationSeparator" w:id="0">
    <w:p w:rsidR="00F165CA" w:rsidRDefault="00F16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5CA" w:rsidRDefault="00F165CA">
      <w:pPr>
        <w:spacing w:after="0" w:line="240" w:lineRule="auto"/>
      </w:pPr>
      <w:r>
        <w:separator/>
      </w:r>
    </w:p>
  </w:footnote>
  <w:footnote w:type="continuationSeparator" w:id="0">
    <w:p w:rsidR="00F165CA" w:rsidRDefault="00F165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06D693-BBA8-46FC-A4EB-596A83117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2</Pages>
  <Words>1158</Words>
  <Characters>6606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7749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77</cp:revision>
  <dcterms:created xsi:type="dcterms:W3CDTF">2021-02-16T16:20:00Z</dcterms:created>
  <dcterms:modified xsi:type="dcterms:W3CDTF">2021-03-08T16:52:00Z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